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8E7" w:rsidRPr="001008E7" w:rsidRDefault="001008E7" w:rsidP="001008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="00DF1E6F" w:rsidRPr="00DF1E6F">
        <w:rPr>
          <w:rFonts w:ascii="Times New Roman" w:eastAsia="Times New Roman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 wp14:anchorId="4FC0928D" wp14:editId="29C313AD">
            <wp:extent cx="5895975" cy="4421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0182" cy="44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E7" w:rsidRPr="001008E7" w:rsidRDefault="001008E7" w:rsidP="001008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008E7" w:rsidRPr="006A5BDB" w:rsidRDefault="001008E7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181818"/>
          <w:sz w:val="44"/>
          <w:szCs w:val="44"/>
          <w:lang w:eastAsia="ru-RU"/>
        </w:rPr>
      </w:pPr>
      <w:r w:rsidRPr="006A5BDB">
        <w:rPr>
          <w:rFonts w:ascii="Times New Roman" w:eastAsia="Times New Roman" w:hAnsi="Times New Roman" w:cs="Times New Roman"/>
          <w:i/>
          <w:color w:val="17365D"/>
          <w:sz w:val="44"/>
          <w:szCs w:val="44"/>
          <w:lang w:eastAsia="ru-RU"/>
        </w:rPr>
        <w:t>«Толерантность в художественной литературе»</w:t>
      </w:r>
    </w:p>
    <w:p w:rsidR="001008E7" w:rsidRDefault="001008E7" w:rsidP="001008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/>
          <w:sz w:val="32"/>
          <w:szCs w:val="32"/>
          <w:lang w:eastAsia="ru-RU"/>
        </w:rPr>
      </w:pPr>
      <w:r w:rsidRPr="001008E7">
        <w:rPr>
          <w:rFonts w:ascii="Times New Roman" w:eastAsia="Times New Roman" w:hAnsi="Times New Roman" w:cs="Times New Roman"/>
          <w:color w:val="17365D"/>
          <w:sz w:val="32"/>
          <w:szCs w:val="32"/>
          <w:lang w:eastAsia="ru-RU"/>
        </w:rPr>
        <w:t>РЕКОМЕНДАТЕЛЬНЫЙ СПИСОК</w:t>
      </w:r>
    </w:p>
    <w:p w:rsidR="00DF1E6F" w:rsidRDefault="00DF1E6F" w:rsidP="001008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/>
          <w:sz w:val="32"/>
          <w:szCs w:val="32"/>
          <w:lang w:eastAsia="ru-RU"/>
        </w:rPr>
      </w:pPr>
    </w:p>
    <w:p w:rsidR="00DF1E6F" w:rsidRDefault="00DF1E6F" w:rsidP="001008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/>
          <w:sz w:val="32"/>
          <w:szCs w:val="32"/>
          <w:lang w:eastAsia="ru-RU"/>
        </w:rPr>
      </w:pPr>
    </w:p>
    <w:p w:rsidR="00DF1E6F" w:rsidRDefault="006A5BDB" w:rsidP="001008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501F86" wp14:editId="0CD88ACF">
            <wp:extent cx="3200400" cy="3685409"/>
            <wp:effectExtent l="0" t="0" r="0" b="0"/>
            <wp:docPr id="28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07" cy="36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noProof/>
          <w:color w:val="1F497D"/>
          <w:sz w:val="32"/>
          <w:szCs w:val="32"/>
          <w:lang w:eastAsia="ru-RU"/>
        </w:rPr>
        <w:lastRenderedPageBreak/>
        <w:drawing>
          <wp:inline distT="0" distB="0" distL="0" distR="0" wp14:anchorId="23A3CAB3" wp14:editId="16A3F5C5">
            <wp:extent cx="5943600" cy="4457700"/>
            <wp:effectExtent l="0" t="0" r="0" b="0"/>
            <wp:docPr id="2" name="Рисунок 2" descr="https://documents.infourok.ru/a641b267-56d6-4060-9fa7-6025d1473081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a641b267-56d6-4060-9fa7-6025d1473081/0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E7" w:rsidRPr="001008E7" w:rsidRDefault="001008E7" w:rsidP="001008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Здравствуйте ребята!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        Каждый год 16 ноября люди во всём мире отмечают Международный день, посвящённый терпимости, или коротко — День толерантности. Этот день был утверждён ЮНЕСКО в 1995 году, но с каждым годом он приобретает всё большее значение, поскольку развитие толерантности всё чаще осознаётся одной из важнейших задач современности. Не вызывает сомнений,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что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если бы человечество научилось быть более толерантным, мы бы жили в мире лучшем, чем сегодня. Поэтому так важно говорить об этом именно с 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вами</w:t>
      </w: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, ведь терпимость зависит в первую очередь от культуры и воспитания, она не появляется вдруг и её нельзя просто установить законодательно.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Представля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ю</w:t>
      </w: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вашему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вниманию  книги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, с кратким описанием присутствия  толерантности в их содержании: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   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EF6A573" wp14:editId="57362E8D">
            <wp:simplePos x="0" y="0"/>
            <wp:positionH relativeFrom="column">
              <wp:posOffset>3063240</wp:posOffset>
            </wp:positionH>
            <wp:positionV relativeFrom="paragraph">
              <wp:posOffset>6985</wp:posOffset>
            </wp:positionV>
            <wp:extent cx="29337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60" y="21479"/>
                <wp:lineTo x="21460" y="0"/>
                <wp:lineTo x="0" y="0"/>
              </wp:wrapPolygon>
            </wp:wrapTight>
            <wp:docPr id="18" name="Рисунок 18" descr="И снова о Малыше и Карлсоне, Линдгрен А.,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 снова о Малыше и Карлсоне, Линдгрен А., 2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                                                                           </w:t>
      </w:r>
    </w:p>
    <w:p w:rsidR="001008E7" w:rsidRDefault="001008E7" w:rsidP="001008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1008E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        </w:t>
      </w:r>
    </w:p>
    <w:p w:rsidR="001008E7" w:rsidRPr="001008E7" w:rsidRDefault="001008E7" w:rsidP="00100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008E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Линдгрен, А.  И снова о Малыше и </w:t>
      </w:r>
      <w:proofErr w:type="spellStart"/>
      <w:r w:rsidRPr="001008E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Карлсоне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: сказочные повести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/  А.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Линдгрен; пер. с  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шведск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. Л.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Лунгиной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; ил. И. </w:t>
      </w:r>
      <w:proofErr w:type="spellStart"/>
      <w:proofErr w:type="gram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Викланд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.–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Москва: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Астрель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; АСТ,  2007. – 411 с.: ил.- (Внеклассное чтение). -10000 экз.- ISBN 5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-17-040084-5. (в пер.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).-</w:t>
      </w:r>
      <w:proofErr w:type="gramEnd"/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  <w:r w:rsidR="00B9218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Текст: непосредственный.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</w:t>
      </w:r>
      <w:r w:rsidR="00B92189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                                                     </w:t>
      </w:r>
    </w:p>
    <w:p w:rsidR="00B92189" w:rsidRDefault="001008E7" w:rsidP="00B92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1008E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      </w:t>
      </w:r>
    </w:p>
    <w:p w:rsidR="00B92189" w:rsidRDefault="00B92189" w:rsidP="00B92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92189" w:rsidRDefault="00B92189" w:rsidP="00B92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92189" w:rsidRDefault="00B92189" w:rsidP="00B92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1008E7" w:rsidRPr="001008E7" w:rsidRDefault="00CE502E" w:rsidP="00B921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1552" behindDoc="1" locked="0" layoutInCell="1" allowOverlap="1" wp14:anchorId="32F0D948" wp14:editId="5CCC6763">
            <wp:simplePos x="0" y="0"/>
            <wp:positionH relativeFrom="column">
              <wp:posOffset>2625090</wp:posOffset>
            </wp:positionH>
            <wp:positionV relativeFrom="paragraph">
              <wp:posOffset>816610</wp:posOffset>
            </wp:positionV>
            <wp:extent cx="3448050" cy="1533525"/>
            <wp:effectExtent l="95250" t="266700" r="95250" b="257175"/>
            <wp:wrapTight wrapText="bothSides">
              <wp:wrapPolygon edited="0">
                <wp:start x="-256" y="-168"/>
                <wp:lineTo x="-326" y="13153"/>
                <wp:lineTo x="-224" y="18274"/>
                <wp:lineTo x="126" y="21683"/>
                <wp:lineTo x="12801" y="21721"/>
                <wp:lineTo x="12919" y="21681"/>
                <wp:lineTo x="20885" y="21690"/>
                <wp:lineTo x="21003" y="21650"/>
                <wp:lineTo x="21711" y="21410"/>
                <wp:lineTo x="21739" y="5661"/>
                <wp:lineTo x="21590" y="1641"/>
                <wp:lineTo x="21305" y="-2604"/>
                <wp:lineTo x="13853" y="-345"/>
                <wp:lineTo x="13568" y="-4590"/>
                <wp:lineTo x="806" y="-528"/>
                <wp:lineTo x="-256" y="-168"/>
              </wp:wrapPolygon>
            </wp:wrapTight>
            <wp:docPr id="4" name="Рисунок 4" descr="Три повести о Малыше и Карлсоне (с иллюстрациями) - 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и повести о Малыше и Карлсоне (с иллюстрациями) - i_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259">
                      <a:off x="0" y="0"/>
                      <a:ext cx="34480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Книга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Астрид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Линдгрен,  Малыш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и 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Карлсон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учит </w:t>
      </w:r>
      <w:r w:rsidR="00B921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</w:t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любви и терпимости к тем, кого  любить трудно.  </w:t>
      </w:r>
      <w:proofErr w:type="spellStart"/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Карлсон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для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Малыша  -  не  отпетый хулиган и заводила в рискованных играх, а скорее одинокий ребёнок,  который нуждается в ласке,  участии, семейном тепле. Малыш, несмотря на свой маленький возраст, очень хорошо это   чувствует.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08E7" w:rsidRPr="001008E7" w:rsidRDefault="00CE502E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6B78BF4C" wp14:editId="124FC923">
            <wp:simplePos x="0" y="0"/>
            <wp:positionH relativeFrom="margin">
              <wp:align>left</wp:align>
            </wp:positionH>
            <wp:positionV relativeFrom="line">
              <wp:posOffset>417830</wp:posOffset>
            </wp:positionV>
            <wp:extent cx="1514475" cy="2028825"/>
            <wp:effectExtent l="0" t="0" r="9525" b="9525"/>
            <wp:wrapSquare wrapText="bothSides"/>
            <wp:docPr id="5" name="Рисунок 3" descr="https://documents.infourok.ru/a641b267-56d6-4060-9fa7-6025d1473081/0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a641b267-56d6-4060-9fa7-6025d1473081/0/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B921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      Киплинг, Р.  </w:t>
      </w:r>
      <w:proofErr w:type="spellStart"/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Маугли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повесть- сказка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Р.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Киплинг.– Москва: НФ «Пушкинская библиотека»;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Астрель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  2004. – 380 с.: ил.- (Внеклассное чтение). -7000 экз.- ISBN 5-94643-189-7. (в пер.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 </w:t>
      </w:r>
    </w:p>
    <w:p w:rsidR="001008E7" w:rsidRDefault="00B92189" w:rsidP="00B92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сказке Киплинга «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Маугли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образцами толерантного поведения служат животные. Они воспитывают из «человеческого детеныша» достойную и благородную личность, понимающую звериный язык.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Маугли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уважает авторитет старших, в роли которых здесь выступают Балу,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Каа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Багира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Он терпеливо выслушивает их наставления, старается во всем следовать советам мудрых животных. Кровожадный тигр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Шерхан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служит собирательным образом зла, он не уважает никого и ничего, кроме собственной силы. Лишь к нему </w:t>
      </w:r>
      <w:proofErr w:type="spell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Маугли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толерантен.</w:t>
      </w:r>
    </w:p>
    <w:p w:rsidR="003B63BE" w:rsidRDefault="003B63BE" w:rsidP="00B92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91DCAE5" wp14:editId="66FD938C">
            <wp:simplePos x="0" y="0"/>
            <wp:positionH relativeFrom="margin">
              <wp:posOffset>3891915</wp:posOffset>
            </wp:positionH>
            <wp:positionV relativeFrom="paragraph">
              <wp:posOffset>12700</wp:posOffset>
            </wp:positionV>
            <wp:extent cx="21812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06" y="21454"/>
                <wp:lineTo x="21506" y="0"/>
                <wp:lineTo x="0" y="0"/>
              </wp:wrapPolygon>
            </wp:wrapTight>
            <wp:docPr id="19" name="Рисунок 19" descr="&lt;span class=bg_bpub_book_author&gt;Алан Милн&lt;/span&gt;&lt;br&gt;Винни Пух и Все-Все-В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span class=bg_bpub_book_author&gt;Алан Милн&lt;/span&gt;&lt;br&gt;Винни Пух и Все-Все-Вс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3BE" w:rsidRPr="001008E7" w:rsidRDefault="003B63BE" w:rsidP="00B921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08E7" w:rsidRPr="001008E7" w:rsidRDefault="001008E7" w:rsidP="00B921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       </w:t>
      </w:r>
      <w:proofErr w:type="spellStart"/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Милн</w:t>
      </w:r>
      <w:proofErr w:type="spellEnd"/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 А.  Винни- Пух и Все-Все-Все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А.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Милн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.– Москва: Странник,  1992. – 223 с.: ил. -200000 экз.- ISBN 5-87754-002-5. (в пер.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1008E7" w:rsidRPr="001008E7" w:rsidRDefault="001008E7" w:rsidP="003B63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 Книга </w:t>
      </w:r>
      <w:proofErr w:type="spellStart"/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Милна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Винни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-Пух  рассказывает о том, где герои отлично ладят друг с другом, несмотря на разность интересов, на абсолютную</w:t>
      </w:r>
      <w:r w:rsidR="003B6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непохожесть друг на друга. Эта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сказочная  история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хорошо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иллюстри</w:t>
      </w:r>
      <w:r w:rsidR="003B6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рует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тему  толерантности в детской литературе.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612A5F4" wp14:editId="34754ED1">
            <wp:extent cx="304800" cy="304800"/>
            <wp:effectExtent l="0" t="0" r="0" b="0"/>
            <wp:docPr id="7" name="Рисунок 7" descr="https://rgub.ru/searchcat/covers/BOOK-2184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gub.ru/searchcat/covers/BOOK-21844-lar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</w:p>
    <w:p w:rsidR="001008E7" w:rsidRPr="001008E7" w:rsidRDefault="003B63BE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2ADBCF48" wp14:editId="4DABCA08">
            <wp:simplePos x="0" y="0"/>
            <wp:positionH relativeFrom="column">
              <wp:posOffset>-203835</wp:posOffset>
            </wp:positionH>
            <wp:positionV relativeFrom="line">
              <wp:posOffset>182245</wp:posOffset>
            </wp:positionV>
            <wp:extent cx="1847850" cy="2400300"/>
            <wp:effectExtent l="0" t="0" r="0" b="0"/>
            <wp:wrapSquare wrapText="bothSides"/>
            <wp:docPr id="8" name="Рисунок 5" descr="https://cv9.litres.ru/pub/c/bumajnaya-kniga/cover_max1500/14071990-elinor-porter-pollianna-porter-elinor-hodzhman-1407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v9.litres.ru/pub/c/bumajnaya-kniga/cover_max1500/14071990-elinor-porter-pollianna-porter-elinor-hodzhman-140719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</w:t>
      </w: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Портер, Э.  </w:t>
      </w:r>
      <w:proofErr w:type="spellStart"/>
      <w:proofErr w:type="gramStart"/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Поллианна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: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повесть /  Э. Портер; пер. с  англ. М. Батищевой.– Москва: АСТ,  2018. – 303 с.: ил.- (Классика для школьников). -4500 экз.- ISBN 978-5-17-091757.    (в пер.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3B63BE" w:rsidRDefault="001008E7" w:rsidP="003B6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 Книга Элинор Портер,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Полианна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эта удивительная история девочки-сироты, которая при любых обстоятельствах умела р</w:t>
      </w:r>
      <w:r w:rsidR="003B63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адоваться жизни и смогла помочь</w:t>
      </w:r>
    </w:p>
    <w:p w:rsidR="001008E7" w:rsidRPr="001008E7" w:rsidRDefault="003B63BE" w:rsidP="003B63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многим людям, научив их своей любимой игре – игра в радость.  </w:t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</w:t>
      </w:r>
    </w:p>
    <w:p w:rsidR="001008E7" w:rsidRPr="001008E7" w:rsidRDefault="001008E7" w:rsidP="001008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28D7A7A" wp14:editId="008CEBE7">
            <wp:extent cx="304800" cy="304800"/>
            <wp:effectExtent l="0" t="0" r="0" b="0"/>
            <wp:docPr id="9" name="Рисунок 9" descr="https://rgub.ru/searchcat/covers/BOOK-2184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gub.ru/searchcat/covers/BOOK-21844-lar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8A07668" wp14:editId="4BA9F389">
            <wp:extent cx="3162300" cy="1228725"/>
            <wp:effectExtent l="0" t="0" r="0" b="9525"/>
            <wp:docPr id="10" name="Рисунок 10" descr="https://top-1000.ru/foto/49f6ddc9d4b8eeb6f4bb421ce48c2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p-1000.ru/foto/49f6ddc9d4b8eeb6f4bb421ce48c2a3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E7" w:rsidRPr="001008E7" w:rsidRDefault="001008E7" w:rsidP="003B63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16CDCE36" wp14:editId="1F8BD7A6">
            <wp:simplePos x="0" y="0"/>
            <wp:positionH relativeFrom="column">
              <wp:posOffset>4238625</wp:posOffset>
            </wp:positionH>
            <wp:positionV relativeFrom="line">
              <wp:posOffset>0</wp:posOffset>
            </wp:positionV>
            <wp:extent cx="1790700" cy="2514600"/>
            <wp:effectExtent l="0" t="0" r="0" b="0"/>
            <wp:wrapSquare wrapText="bothSides"/>
            <wp:docPr id="11" name="Рисунок 6" descr="https://cdn1.ozone.ru/multimedia/102704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multimedia/10270492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Уайльд, О.  Мальчик- звезда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сказка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О.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Уайльд; пер. с  англ. Е.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Комракова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.– Москва: РОСМЭН-ИЗДАТ,  2002. – 142 с.: ил.- (Библиотека младшего школьника). -7000 экз.- ISBN 5-8451-0979-5. (в пер.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1008E7" w:rsidRPr="001008E7" w:rsidRDefault="001008E7" w:rsidP="003B63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Замечательная  сказка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Оскара Уайльда,  Мальчик-звезда, о  маленьком  мальчике  с  холодным сердцем, в котором не было ни капли жалости. История о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том,  как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важно  научиться любить  и  жертвовать  собой ради близкого человека, потому что только любовь способна превратить кусочек льда в горячее человеческое сердце.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CE502E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2CE9B5E1" wp14:editId="1CF341CC">
            <wp:simplePos x="0" y="0"/>
            <wp:positionH relativeFrom="margin">
              <wp:align>left</wp:align>
            </wp:positionH>
            <wp:positionV relativeFrom="line">
              <wp:posOffset>107950</wp:posOffset>
            </wp:positionV>
            <wp:extent cx="1847850" cy="2343150"/>
            <wp:effectExtent l="0" t="0" r="0" b="0"/>
            <wp:wrapSquare wrapText="bothSides"/>
            <wp:docPr id="12" name="Рисунок 7" descr="https://pbs.twimg.com/media/D04X6wZWwAAlkw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04X6wZWwAAlkwP.jpg:lar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  Аксаков, С. Т.  Аленький цветочек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сказка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С.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Т.  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Аксаков.–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Москва: Белый город,  2006. – 47 с.: ил.- (Классика- детям). -4000 экз.- ISBN 5-7793-0437-8.</w:t>
      </w: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 пер.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1008E7" w:rsidRDefault="001008E7" w:rsidP="00CE5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В сказке Аксакова «Аленький цветочек», толерантность является, чуть ли не основным мотивом действий главных героев. Купец настолько любит и уважает своих дочерей, что их мнение для него представляет большую ценность, и поэтому он привозит именно те подарки, которые они просили, а не какие</w:t>
      </w:r>
      <w:r w:rsidR="00CE50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либо другие, хотя достать просимое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дочерьми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было очень сложно. Сорвав аленький цветочек, просимый младшей дочерью, купец навлекает гнев владельца дворца, на территории которого этот цветочек рос. Настенька – младшая дочь купца, остается во дворце, вместо отца. Её поведение по отношению к гостеприимному хозяину является примером уважительного, почтительного отношения к другому существу. Хотя точки зрения хозяина дворца и младшей дочери купца расходятся, она все равно проявляет уважение к чужому мнению.</w:t>
      </w:r>
    </w:p>
    <w:p w:rsidR="00CE502E" w:rsidRPr="001008E7" w:rsidRDefault="00CE502E" w:rsidP="00CE50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FBCAE9C" wp14:editId="4483789A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15525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467" y="21409"/>
                <wp:lineTo x="21467" y="0"/>
                <wp:lineTo x="0" y="0"/>
              </wp:wrapPolygon>
            </wp:wrapTight>
            <wp:docPr id="20" name="Рисунок 20" descr="https://cdn1.ozone.ru/s3/multimedia-h/60200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h/602000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r="3073"/>
                    <a:stretch/>
                  </pic:blipFill>
                  <pic:spPr bwMode="auto">
                    <a:xfrm>
                      <a:off x="0" y="0"/>
                      <a:ext cx="1552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Железняков, В. К.  Чучело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повесть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В.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К. 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Железняков.–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Москва: Детская литература,  1988. – 190 с.: ил.- (Классика- детям). -100000 экз.- ISBN 5-08-001040-1.</w:t>
      </w:r>
    </w:p>
    <w:p w:rsidR="001008E7" w:rsidRPr="001008E7" w:rsidRDefault="001008E7" w:rsidP="00CE50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Повесть «Чучело» о девочке-шестикласснице, которая попала в трудное положение - одноклассники объявили ей бойкот. Застенчивая, нерешительная девочка, столкнувшаяся с подлостью и предательством, оказалась стойким, мужественным человеком, и ребята поняли, что те моральные ценности, которые несет в себе она и ее дедушка, и есть то добро, во имя которого надо сражаться.</w:t>
      </w:r>
    </w:p>
    <w:p w:rsidR="001008E7" w:rsidRPr="001008E7" w:rsidRDefault="00CE502E" w:rsidP="001008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203AB6E" wp14:editId="71D48AFA">
            <wp:extent cx="1996017" cy="657225"/>
            <wp:effectExtent l="0" t="0" r="4445" b="0"/>
            <wp:docPr id="14" name="Рисунок 14" descr="https://itexts.net/files/online_html/106583/i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texts.net/files/online_html/106583/i_0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15" cy="6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E7" w:rsidRPr="001008E7" w:rsidRDefault="00CE502E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68C991" wp14:editId="2A098716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704975" cy="2383790"/>
            <wp:effectExtent l="0" t="0" r="9525" b="0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21" name="Рисунок 21" descr="Иван Крылов - Басни Крылов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 Крылов - Басни Крылов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 Крылов, И. А.  Басни</w:t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И.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А.  </w:t>
      </w:r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Крылов.–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Москва: Просвещение,  1985. – 192 с.: ил.- (Школьная библиотека). (в пер.</w:t>
      </w:r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1008E7" w:rsidRPr="001008E7" w:rsidRDefault="001008E7" w:rsidP="00CE50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 В русских баснях тоже есть идеи толерантности. Творчество знаменитого баснописца И. А. Крылова наглядно иллюстрирует нам это. Вот как он обосновывает это понятие: «...Когда в товарищах согласья нет, на лад их дело не пойдет...». Согласие, компромисс, мирное отношение друг к другу, – вот то, что устанавливает атмосферу дружелюбия и взаимопонимания. Иван Андреевич Крылов сделал басню не только остросатирическим произведением, но и поднял ее на небывалую высоту. Его произведения оригинальны, высокохудожественны, и конечно они не потеряли своего значения и в наши дни. Крылов сатирически изображал конкретные события и определенные исторические личности.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 wp14:anchorId="21E6B5A4" wp14:editId="7B90D9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2257425"/>
            <wp:effectExtent l="0" t="0" r="9525" b="9525"/>
            <wp:wrapSquare wrapText="bothSides"/>
            <wp:docPr id="16" name="Рисунок 16" descr="Анатолий Приставкин - Ночевала тучка золота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атолий Приставкин - Ночевала тучка золота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 Приставкин, А. И.  Ночевала тучка золотая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повесть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  А.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И.  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Приставкин.–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Москва: АСТ,  2017. – 286 с.- (Классика для школьников). -2000 экз.- ISBN 978-5-17-091632-0.</w:t>
      </w: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 пер.</w:t>
      </w:r>
      <w:proofErr w:type="gram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Военная детдомовская тема в повести Анатолия Игнатьевича Приставкина «Ночевала тучка золотая» стала для нас детской памятью о войне. Это выстраданные, наболевшие воспоминания, которыми делится с нами автор. Беспризорное детство как образ жизни и судьбы главных героев повести. Братья Колька и Сашка – это своего рода братство как форма и способ человеческого существования. Тому есть сюжетное подтверждение, когда один из братьев-близнецов погибает, второй выживает только благодаря тому, что рядом с ним появляется новый, такой же неразлучный и преданный брат. Смелость, готовность в опасных ситуациях помочь, не растеряться – основная тема повести. Тема толерантности проходит через все произведение, и сейчас как никогда своевременна. Память о трагических ошибках прошлого, предупреждение всем нам – не повторить в будущем вражду между народами.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DF1E6F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2AD32B1F" wp14:editId="0FADD37E">
            <wp:simplePos x="0" y="0"/>
            <wp:positionH relativeFrom="column">
              <wp:posOffset>4520565</wp:posOffset>
            </wp:positionH>
            <wp:positionV relativeFrom="paragraph">
              <wp:posOffset>6350</wp:posOffset>
            </wp:positionV>
            <wp:extent cx="1571625" cy="2295525"/>
            <wp:effectExtent l="0" t="0" r="9525" b="9525"/>
            <wp:wrapSquare wrapText="bothSides"/>
            <wp:docPr id="17" name="Рисунок 17" descr="http://biblioteka-alisa.ru/spaw2/uploads/files/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blioteka-alisa.ru/spaw2/uploads/files/39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  </w:t>
      </w:r>
      <w:proofErr w:type="spellStart"/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Троепольский</w:t>
      </w:r>
      <w:proofErr w:type="spellEnd"/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, Г. Н.  Белый </w:t>
      </w:r>
      <w:proofErr w:type="spellStart"/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бим</w:t>
      </w:r>
      <w:proofErr w:type="spellEnd"/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Черное </w:t>
      </w:r>
      <w:proofErr w:type="gramStart"/>
      <w:r w:rsidR="001008E7" w:rsidRPr="001008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ухо</w:t>
      </w:r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: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повесть/  Г. Н.  </w:t>
      </w:r>
      <w:proofErr w:type="spellStart"/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Троепольский</w:t>
      </w:r>
      <w:proofErr w:type="spell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.–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Москва: Детская литература,  1989. – 222 с.: ил.- 300000 экз.- ISBN 5-08-001242-0. (в пер.</w:t>
      </w:r>
      <w:proofErr w:type="gramStart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).-</w:t>
      </w:r>
      <w:proofErr w:type="gramEnd"/>
      <w:r w:rsidR="001008E7"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Текст: непосредственный.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 Эта повесть стала одной из самых знаменитых и любимых в русской советской литературе. Наверное, не найдется такого читателя и зрителя (произведение экранизировано), кто бы не заплакал, глядя на судьбу собаки, поражаясь её верности и преданности.</w:t>
      </w:r>
      <w:r w:rsidRPr="001008E7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Сюжет довольно прост: шотландский сеттер Бим живет в квартире со своим хозяином, одиноким пенсионером Иваном Ивановичем. Неожиданно у хозяина случается сердечный приступ, его отвозят на операцию в Москву, а собака остается у соседки. По недосмотру Бим выскакивает из квартиры, оказывается на улице и отправляется на поиски Ивана Ивановича.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«Бим лежал носом к двери. Губы и десны изодраны о рваные края жести. Ногти передних лап налились кровью... Он царапался в последнюю дверь долго-долго. Царапался до последнего дыхания. И как мало он просил. Свободы и доверия – больше ничего», – пишет Г. Н. </w:t>
      </w:r>
      <w:proofErr w:type="spellStart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Троепольский</w:t>
      </w:r>
      <w:proofErr w:type="spellEnd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своей повести.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F1E6F" w:rsidRDefault="001008E7" w:rsidP="00DF1E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DF1E6F" w:rsidRPr="001008E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Выполнила: </w:t>
      </w:r>
      <w:r w:rsidR="00DF1E6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педагог-библиотекарь </w:t>
      </w:r>
    </w:p>
    <w:p w:rsidR="00DF1E6F" w:rsidRPr="001008E7" w:rsidRDefault="00DF1E6F" w:rsidP="00DF1E6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МОУ «КСОШ№3»</w:t>
      </w:r>
    </w:p>
    <w:p w:rsidR="00DF1E6F" w:rsidRPr="001008E7" w:rsidRDefault="00DF1E6F" w:rsidP="00DF1E6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Скрипк</w:t>
      </w:r>
      <w:r w:rsidRPr="001008E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а Елена </w:t>
      </w:r>
      <w:r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Никола</w:t>
      </w:r>
      <w:r w:rsidRPr="001008E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евна</w:t>
      </w:r>
    </w:p>
    <w:p w:rsidR="00DF1E6F" w:rsidRPr="001008E7" w:rsidRDefault="00DF1E6F" w:rsidP="00DF1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08E7" w:rsidRPr="001008E7" w:rsidRDefault="001008E7" w:rsidP="00DF1E6F">
      <w:pPr>
        <w:shd w:val="clear" w:color="auto" w:fill="FFFFFF"/>
        <w:spacing w:after="0" w:line="240" w:lineRule="auto"/>
        <w:ind w:hanging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 w:rsidR="00DF1E6F" w:rsidRPr="00DF1E6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80AF4BB" wp14:editId="090120F7">
            <wp:extent cx="6377940" cy="4783456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8315" cy="47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</w:p>
    <w:p w:rsidR="001008E7" w:rsidRPr="001008E7" w:rsidRDefault="001008E7" w:rsidP="002B7BF7">
      <w:pPr>
        <w:shd w:val="clear" w:color="auto" w:fill="FFFFFF"/>
        <w:spacing w:after="0" w:line="240" w:lineRule="auto"/>
        <w:ind w:hanging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="002B7BF7" w:rsidRPr="002B7B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drawing>
          <wp:inline distT="0" distB="0" distL="0" distR="0" wp14:anchorId="439EBEA3" wp14:editId="0CFE58E6">
            <wp:extent cx="6778313" cy="48101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0814" cy="48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1008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008E7" w:rsidRPr="001008E7" w:rsidRDefault="001008E7" w:rsidP="00DF1E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08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sectPr w:rsidR="001008E7" w:rsidRPr="001008E7" w:rsidSect="002B7BF7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96E0C"/>
    <w:multiLevelType w:val="multilevel"/>
    <w:tmpl w:val="0E0A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E7"/>
    <w:rsid w:val="001008E7"/>
    <w:rsid w:val="002B7BF7"/>
    <w:rsid w:val="003B63BE"/>
    <w:rsid w:val="006A5BDB"/>
    <w:rsid w:val="00B92189"/>
    <w:rsid w:val="00BA6559"/>
    <w:rsid w:val="00CE502E"/>
    <w:rsid w:val="00DF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0C775"/>
  <w15:chartTrackingRefBased/>
  <w15:docId w15:val="{43B75C63-D422-4103-A2D6-B1EFE16DD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67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2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1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20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2022-11-14T06:30:00Z</dcterms:created>
  <dcterms:modified xsi:type="dcterms:W3CDTF">2022-11-14T07:48:00Z</dcterms:modified>
</cp:coreProperties>
</file>